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58" w:rsidRDefault="00926758" w:rsidP="009267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E5BD1" wp14:editId="34354CD3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58" w:rsidRDefault="00926758" w:rsidP="0092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58" w:rsidRDefault="00926758" w:rsidP="00926758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926758" w:rsidRDefault="00926758" w:rsidP="009267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926758" w:rsidRDefault="00926758" w:rsidP="009267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926758" w:rsidRDefault="00926758" w:rsidP="009267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926758" w:rsidTr="004F0F89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758" w:rsidRDefault="00926758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25.05.2023</w:t>
            </w:r>
          </w:p>
        </w:tc>
        <w:tc>
          <w:tcPr>
            <w:tcW w:w="5665" w:type="dxa"/>
            <w:hideMark/>
          </w:tcPr>
          <w:p w:rsidR="00926758" w:rsidRDefault="00926758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758" w:rsidRDefault="00926758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10/45</w:t>
            </w:r>
          </w:p>
        </w:tc>
      </w:tr>
    </w:tbl>
    <w:p w:rsidR="00926758" w:rsidRDefault="00926758" w:rsidP="0092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6758" w:rsidRDefault="00926758" w:rsidP="009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926758" w:rsidRDefault="00926758" w:rsidP="009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2023 год </w:t>
      </w:r>
    </w:p>
    <w:p w:rsidR="00926758" w:rsidRDefault="00926758" w:rsidP="0092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2024 и 2025 годов </w:t>
      </w:r>
    </w:p>
    <w:p w:rsidR="00926758" w:rsidRDefault="00926758" w:rsidP="009267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6758" w:rsidRDefault="00926758" w:rsidP="0092675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758" w:rsidRDefault="00926758" w:rsidP="00926758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2023 год и плановый период 2024  и 2025 годов, утвержденный решением Вахрушевской городской Думы от 15.12.2022 № 5/22 следующие изменения:</w:t>
      </w:r>
    </w:p>
    <w:p w:rsidR="00926758" w:rsidRDefault="00926758" w:rsidP="0092675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статьи 3  Решения  цифры «19384,4» заменить цифрами «19884,4». </w:t>
      </w:r>
    </w:p>
    <w:p w:rsidR="00926758" w:rsidRDefault="00926758" w:rsidP="0092675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2023 год и плановый период 2024 и 2025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926758" w:rsidRDefault="00926758" w:rsidP="0092675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Pr="00212B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в редакции согласно приложению № 2. </w:t>
      </w:r>
    </w:p>
    <w:p w:rsidR="00926758" w:rsidRDefault="00926758" w:rsidP="004F0F89">
      <w:pPr>
        <w:pStyle w:val="aa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Pr="006C6C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Приложение № 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по разделам и подразделам классификации расходов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926758" w:rsidRDefault="00926758" w:rsidP="0092675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12B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2023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926758" w:rsidRDefault="00926758" w:rsidP="0092675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12B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926758" w:rsidRDefault="00926758" w:rsidP="0092675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12B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926758" w:rsidRDefault="00926758" w:rsidP="0092675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926758" w:rsidRDefault="00926758" w:rsidP="00926758">
      <w:pPr>
        <w:spacing w:after="0" w:line="360" w:lineRule="auto"/>
      </w:pPr>
    </w:p>
    <w:p w:rsidR="00926758" w:rsidRDefault="00926758" w:rsidP="00926758">
      <w:pPr>
        <w:spacing w:after="0" w:line="360" w:lineRule="auto"/>
      </w:pPr>
    </w:p>
    <w:p w:rsidR="00926758" w:rsidRDefault="00926758" w:rsidP="009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926758" w:rsidRDefault="00926758" w:rsidP="009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926758" w:rsidRDefault="00926758" w:rsidP="009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758" w:rsidRDefault="00926758" w:rsidP="009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 председателя Вахрушевской </w:t>
      </w:r>
    </w:p>
    <w:p w:rsidR="00926758" w:rsidRDefault="00926758" w:rsidP="009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Меркина</w:t>
      </w:r>
      <w:proofErr w:type="spellEnd"/>
    </w:p>
    <w:p w:rsidR="00101B7F" w:rsidRDefault="00101B7F" w:rsidP="0092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758" w:rsidRDefault="00926758" w:rsidP="00926758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940"/>
        <w:gridCol w:w="1770"/>
        <w:gridCol w:w="1680"/>
        <w:gridCol w:w="1665"/>
      </w:tblGrid>
      <w:tr w:rsidR="00926758" w:rsidRPr="00926758" w:rsidTr="004F0F89">
        <w:trPr>
          <w:trHeight w:val="3500"/>
        </w:trPr>
        <w:tc>
          <w:tcPr>
            <w:tcW w:w="8775" w:type="dxa"/>
            <w:gridSpan w:val="5"/>
            <w:tcBorders>
              <w:top w:val="nil"/>
              <w:left w:val="nil"/>
            </w:tcBorders>
          </w:tcPr>
          <w:p w:rsidR="00926758" w:rsidRP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926758" w:rsidRP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</w:t>
            </w:r>
          </w:p>
          <w:p w:rsidR="00926758" w:rsidRP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  <w:p w:rsidR="00926758" w:rsidRP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25.05.2023 № 10/45</w:t>
            </w:r>
          </w:p>
          <w:p w:rsidR="004F0F89" w:rsidRDefault="004F0F89" w:rsidP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758" w:rsidRP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  <w:p w:rsid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</w:t>
            </w:r>
          </w:p>
          <w:p w:rsidR="00926758" w:rsidRP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2023 год и на плановый период 2024 и 2025 годов</w:t>
            </w:r>
          </w:p>
          <w:p w:rsid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758" w:rsidRPr="00926758" w:rsidRDefault="00926758" w:rsidP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926758">
        <w:trPr>
          <w:trHeight w:val="1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926758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84 775,7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19 991,5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20 602,9</w:t>
            </w:r>
          </w:p>
        </w:tc>
      </w:tr>
      <w:tr w:rsidR="00926758"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88 575,1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16 991,5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20 602,9</w:t>
            </w:r>
          </w:p>
        </w:tc>
      </w:tr>
      <w:tr w:rsidR="00926758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-3 799,4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758" w:rsidRDefault="00926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26758" w:rsidRDefault="00926758" w:rsidP="00926758">
      <w:pPr>
        <w:spacing w:after="0" w:line="240" w:lineRule="auto"/>
      </w:pPr>
      <w:r>
        <w:br w:type="page"/>
      </w:r>
    </w:p>
    <w:tbl>
      <w:tblPr>
        <w:tblW w:w="8753" w:type="dxa"/>
        <w:tblInd w:w="93" w:type="dxa"/>
        <w:tblLook w:val="04A0" w:firstRow="1" w:lastRow="0" w:firstColumn="1" w:lastColumn="0" w:noHBand="0" w:noVBand="1"/>
      </w:tblPr>
      <w:tblGrid>
        <w:gridCol w:w="2980"/>
        <w:gridCol w:w="4123"/>
        <w:gridCol w:w="1650"/>
      </w:tblGrid>
      <w:tr w:rsidR="004F0F89" w:rsidRPr="004F0F89" w:rsidTr="004F0F89">
        <w:trPr>
          <w:trHeight w:val="3727"/>
        </w:trPr>
        <w:tc>
          <w:tcPr>
            <w:tcW w:w="8753" w:type="dxa"/>
            <w:gridSpan w:val="3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                                                 Приложение № 2</w:t>
            </w:r>
          </w:p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                                          к решению Вахрушевской городской  Думы    </w:t>
            </w:r>
          </w:p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        от   25.05.2023    № 10/45</w:t>
            </w:r>
          </w:p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4F0F89" w:rsidRDefault="004F0F89" w:rsidP="004F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4F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безвозмездным поступлениям по подстатьям бюджетной классификации доходов бюджетов  на 2023 год </w:t>
            </w:r>
          </w:p>
          <w:p w:rsidR="004F0F89" w:rsidRDefault="004F0F89" w:rsidP="004F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89" w:rsidRPr="004F0F89" w:rsidTr="004F0F89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Бюджет поселения на 2023 год</w:t>
            </w:r>
          </w:p>
        </w:tc>
      </w:tr>
      <w:tr w:rsidR="004F0F89" w:rsidRPr="004F0F89" w:rsidTr="004F0F89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000 1 00 00000 00 0000 000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20769,00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000 1 01 00000 00 0000 000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10546,60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10546,60</w:t>
            </w:r>
          </w:p>
        </w:tc>
      </w:tr>
      <w:tr w:rsidR="004F0F89" w:rsidRPr="004F0F89" w:rsidTr="004F0F89">
        <w:trPr>
          <w:trHeight w:val="20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10460,40</w:t>
            </w:r>
          </w:p>
        </w:tc>
      </w:tr>
      <w:tr w:rsidR="004F0F89" w:rsidRPr="004F0F89" w:rsidTr="004F0F89">
        <w:trPr>
          <w:trHeight w:val="2827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 xml:space="preserve"> 182 1 01 02020 01 0000 110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101B7F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4F0F89" w:rsidRPr="004F0F89">
                <w:rPr>
                  <w:rFonts w:ascii="Times New Roman" w:eastAsia="Times New Roman" w:hAnsi="Times New Roman" w:cs="Times New Roman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51,80</w:t>
            </w:r>
          </w:p>
        </w:tc>
      </w:tr>
      <w:tr w:rsidR="004F0F89" w:rsidRPr="004F0F89" w:rsidTr="004F0F89">
        <w:trPr>
          <w:trHeight w:val="15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182 1 01 02030 01 0000 110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34,40</w:t>
            </w:r>
          </w:p>
        </w:tc>
      </w:tr>
      <w:tr w:rsidR="004F0F89" w:rsidRPr="004F0F89" w:rsidTr="004F0F89">
        <w:trPr>
          <w:trHeight w:val="2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182 1 01 02080 01 0000 110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0F89" w:rsidRPr="004F0F89" w:rsidTr="004F0F89">
        <w:trPr>
          <w:trHeight w:val="9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000 1 03 00000 00 0000 000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743,90</w:t>
            </w:r>
          </w:p>
        </w:tc>
      </w:tr>
      <w:tr w:rsidR="004F0F89" w:rsidRPr="004F0F89" w:rsidTr="004F0F89">
        <w:trPr>
          <w:trHeight w:val="309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182 1 03 02231 01 0000 110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352,40</w:t>
            </w:r>
          </w:p>
        </w:tc>
      </w:tr>
      <w:tr w:rsidR="004F0F89" w:rsidRPr="004F0F89" w:rsidTr="004F0F89">
        <w:trPr>
          <w:trHeight w:val="367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182 1 03 02241 01 0000 110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</w:tr>
      <w:tr w:rsidR="004F0F89" w:rsidRPr="004F0F89" w:rsidTr="004F0F89">
        <w:trPr>
          <w:trHeight w:val="324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182 1 03 02251 01 0000 110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435,60</w:t>
            </w:r>
          </w:p>
        </w:tc>
      </w:tr>
      <w:tr w:rsidR="004F0F89" w:rsidRPr="004F0F89" w:rsidTr="004F0F89">
        <w:trPr>
          <w:trHeight w:val="310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182 1 03 02261 01 0000 110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-46,50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000 1 05 03000 01 0000 110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182 1 05 03010 01 0000 110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4350,00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3100,00</w:t>
            </w:r>
          </w:p>
        </w:tc>
      </w:tr>
      <w:tr w:rsidR="004F0F89" w:rsidRPr="004F0F89" w:rsidTr="004F0F89">
        <w:trPr>
          <w:trHeight w:val="15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182 1 06 01030 13 0000 110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3100,00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1250,00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653,00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182 1 06 06033 13 0000 110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653,00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597,00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182 1 06 06043 13 0000 110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597,00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000 1 08 0000 00 0000 000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4F0F89" w:rsidRPr="004F0F89" w:rsidTr="004F0F89">
        <w:trPr>
          <w:trHeight w:val="10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000 1 08 04000 01 0000 110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4F0F89" w:rsidRPr="004F0F89" w:rsidTr="004F0F89">
        <w:trPr>
          <w:trHeight w:val="1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994 1 08 04020 01 0000 110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4F0F89" w:rsidRPr="004F0F89" w:rsidTr="004F0F89">
        <w:trPr>
          <w:trHeight w:val="139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000 1 11 00000 00 0000 000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3252,00</w:t>
            </w:r>
          </w:p>
        </w:tc>
      </w:tr>
      <w:tr w:rsidR="004F0F89" w:rsidRPr="004F0F89" w:rsidTr="004F0F89">
        <w:trPr>
          <w:trHeight w:val="2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000 1 11 05000 00 0000 120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1252,00</w:t>
            </w:r>
          </w:p>
        </w:tc>
      </w:tr>
      <w:tr w:rsidR="004F0F89" w:rsidRPr="004F0F89" w:rsidTr="004F0F89">
        <w:trPr>
          <w:trHeight w:val="183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000 1 11 05010 00 0000 120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272,00</w:t>
            </w:r>
          </w:p>
        </w:tc>
      </w:tr>
      <w:tr w:rsidR="004F0F89" w:rsidRPr="004F0F89" w:rsidTr="004F0F89">
        <w:trPr>
          <w:trHeight w:val="212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936 1 11 05013 13 0000 120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272,00</w:t>
            </w:r>
          </w:p>
        </w:tc>
      </w:tr>
      <w:tr w:rsidR="004F0F89" w:rsidRPr="004F0F89" w:rsidTr="004F0F89">
        <w:trPr>
          <w:trHeight w:val="11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 xml:space="preserve">000 1 11 05070 00 0000 120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980,00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994 1 11 05075 13 0000 120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980,00</w:t>
            </w:r>
          </w:p>
        </w:tc>
      </w:tr>
      <w:tr w:rsidR="004F0F89" w:rsidRPr="004F0F89" w:rsidTr="004F0F89">
        <w:trPr>
          <w:trHeight w:val="247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000 1 11 09000 00 0000 120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4F0F89" w:rsidRPr="004F0F89" w:rsidTr="004F0F89">
        <w:trPr>
          <w:trHeight w:val="2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000 1 11 09040 00 0000 120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4F0F89" w:rsidRPr="004F0F89" w:rsidTr="004F0F89">
        <w:trPr>
          <w:trHeight w:val="211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994 1 11 09045 13 0000 120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000 1 13 00000 00 0000 000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000 1 13 02000 00 0000 130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000 1 13 02060 00 0000 130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994 1 13 02065 13 0000 130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4F0F89" w:rsidRPr="004F0F89" w:rsidTr="004F0F89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000 1 14 00000 00 0000 000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810,00</w:t>
            </w:r>
          </w:p>
        </w:tc>
      </w:tr>
      <w:tr w:rsidR="004F0F89" w:rsidRPr="004F0F89" w:rsidTr="004F0F89">
        <w:trPr>
          <w:trHeight w:val="258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F0F89" w:rsidRPr="004F0F89" w:rsidTr="004F0F89">
        <w:trPr>
          <w:trHeight w:val="32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994 1 14 02053 13 0000 410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000 1 14 06000 00 0000 430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51"/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000 1 14 06010 00 0000 430</w:t>
            </w:r>
            <w:bookmarkEnd w:id="1"/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B51"/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  <w:bookmarkEnd w:id="2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F0F89" w:rsidRPr="004F0F89" w:rsidTr="004F0F89">
        <w:trPr>
          <w:trHeight w:val="1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936 1 14 06013 13 0000 430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000 1 16 00000 00 0000 000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F0F89" w:rsidRPr="004F0F89" w:rsidTr="004F0F89">
        <w:trPr>
          <w:trHeight w:val="310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994 1 16 07000 00 0000 140 </w:t>
            </w: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F0F89" w:rsidRPr="004F0F89" w:rsidTr="004F0F89">
        <w:trPr>
          <w:trHeight w:val="2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994 1 16 07090 00 0000 140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F0F89" w:rsidRPr="004F0F89" w:rsidTr="004F0F89">
        <w:trPr>
          <w:trHeight w:val="19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994 1 16 07090 13 0000 140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925,00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000 1 17 15000 00 0000 150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925,00</w:t>
            </w:r>
          </w:p>
        </w:tc>
      </w:tr>
      <w:tr w:rsidR="004F0F89" w:rsidRPr="004F0F89" w:rsidTr="004F0F89">
        <w:trPr>
          <w:trHeight w:val="9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994 1 17 15030 13 0000 150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925,00</w:t>
            </w:r>
          </w:p>
        </w:tc>
      </w:tr>
      <w:tr w:rsidR="004F0F89" w:rsidRPr="004F0F89" w:rsidTr="004F0F89">
        <w:trPr>
          <w:trHeight w:val="15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994 1 17 15030 13 0005 150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поселений </w:t>
            </w:r>
            <w:proofErr w:type="gramStart"/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-"</w:t>
            </w:r>
            <w:proofErr w:type="gramEnd"/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 xml:space="preserve">НОВАЯ ДОРОГА", ремонт дороги ул. Цветочная, ул. Мира, </w:t>
            </w:r>
            <w:proofErr w:type="spellStart"/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. Вахруши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668,00</w:t>
            </w:r>
          </w:p>
        </w:tc>
      </w:tr>
      <w:tr w:rsidR="004F0F89" w:rsidRPr="004F0F89" w:rsidTr="004F0F89">
        <w:trPr>
          <w:trHeight w:val="146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994 1 17 15030 13 0006 150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101B7F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4F0F89" w:rsidRPr="004F0F89">
                <w:rPr>
                  <w:rFonts w:ascii="Times New Roman" w:eastAsia="Times New Roman" w:hAnsi="Times New Roman" w:cs="Times New Roman"/>
                  <w:lang w:eastAsia="ru-RU"/>
                </w:rPr>
                <w:t xml:space="preserve">Инициативные платежи, зачисляемые в бюджеты городских поселений </w:t>
              </w:r>
              <w:proofErr w:type="gramStart"/>
              <w:r w:rsidR="004F0F89" w:rsidRPr="004F0F89">
                <w:rPr>
                  <w:rFonts w:ascii="Times New Roman" w:eastAsia="Times New Roman" w:hAnsi="Times New Roman" w:cs="Times New Roman"/>
                  <w:lang w:eastAsia="ru-RU"/>
                </w:rPr>
                <w:t>-«</w:t>
              </w:r>
              <w:proofErr w:type="gramEnd"/>
              <w:r w:rsidR="004F0F89" w:rsidRPr="004F0F89">
                <w:rPr>
                  <w:rFonts w:ascii="Times New Roman" w:eastAsia="Times New Roman" w:hAnsi="Times New Roman" w:cs="Times New Roman"/>
                  <w:lang w:eastAsia="ru-RU"/>
                </w:rPr>
                <w:t xml:space="preserve">Территория комфорта», ремонт придомовой территории по ул. Ленина, д. 10, </w:t>
              </w:r>
              <w:proofErr w:type="spellStart"/>
              <w:r w:rsidR="004F0F89" w:rsidRPr="004F0F89">
                <w:rPr>
                  <w:rFonts w:ascii="Times New Roman" w:eastAsia="Times New Roman" w:hAnsi="Times New Roman" w:cs="Times New Roman"/>
                  <w:lang w:eastAsia="ru-RU"/>
                </w:rPr>
                <w:t>пгт</w:t>
              </w:r>
              <w:proofErr w:type="spellEnd"/>
              <w:r w:rsidR="004F0F89" w:rsidRPr="004F0F89">
                <w:rPr>
                  <w:rFonts w:ascii="Times New Roman" w:eastAsia="Times New Roman" w:hAnsi="Times New Roman" w:cs="Times New Roman"/>
                  <w:lang w:eastAsia="ru-RU"/>
                </w:rPr>
                <w:t xml:space="preserve"> Вахруши</w:t>
              </w:r>
            </w:hyperlink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</w:tr>
      <w:tr w:rsidR="004F0F89" w:rsidRPr="004F0F89" w:rsidTr="004F0F89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000 2 00 00000 00 0000 000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64006,70</w:t>
            </w:r>
          </w:p>
        </w:tc>
      </w:tr>
      <w:tr w:rsidR="004F0F89" w:rsidRPr="004F0F89" w:rsidTr="004F0F89">
        <w:trPr>
          <w:trHeight w:val="11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000 2 02 00000 00 0000 000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60392,30</w:t>
            </w:r>
          </w:p>
        </w:tc>
      </w:tr>
      <w:tr w:rsidR="004F0F89" w:rsidRPr="004F0F89" w:rsidTr="004F0F89">
        <w:trPr>
          <w:trHeight w:val="8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000 2 02 10000 00 0000 150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539,40</w:t>
            </w:r>
          </w:p>
        </w:tc>
      </w:tr>
      <w:tr w:rsidR="004F0F89" w:rsidRPr="004F0F89" w:rsidTr="004F0F89">
        <w:trPr>
          <w:trHeight w:val="8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994 2 02 16001 13 0000 150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539,40</w:t>
            </w:r>
          </w:p>
        </w:tc>
      </w:tr>
      <w:tr w:rsidR="004F0F89" w:rsidRPr="004F0F89" w:rsidTr="004F0F89">
        <w:trPr>
          <w:trHeight w:val="11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000 2 02 20000 00 0000 150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59740,00</w:t>
            </w:r>
          </w:p>
        </w:tc>
      </w:tr>
      <w:tr w:rsidR="004F0F89" w:rsidRPr="004F0F89" w:rsidTr="004F0F89">
        <w:trPr>
          <w:trHeight w:val="30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000 2 02 20299 00 0000 150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13840,50</w:t>
            </w:r>
          </w:p>
        </w:tc>
      </w:tr>
      <w:tr w:rsidR="004F0F89" w:rsidRPr="004F0F89" w:rsidTr="004F0F89">
        <w:trPr>
          <w:trHeight w:val="310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994 2 02 20299 13 0000 150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13840,50</w:t>
            </w:r>
          </w:p>
        </w:tc>
      </w:tr>
      <w:tr w:rsidR="004F0F89" w:rsidRPr="004F0F89" w:rsidTr="004F0F89">
        <w:trPr>
          <w:trHeight w:val="20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000 2 02 20300 00 0000 150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33170,90</w:t>
            </w:r>
          </w:p>
        </w:tc>
      </w:tr>
      <w:tr w:rsidR="004F0F89" w:rsidRPr="004F0F89" w:rsidTr="004F0F89">
        <w:trPr>
          <w:trHeight w:val="23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000 2 02 20302 00 0000 150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33170,90</w:t>
            </w:r>
          </w:p>
        </w:tc>
      </w:tr>
      <w:tr w:rsidR="004F0F89" w:rsidRPr="004F0F89" w:rsidTr="004F0F89">
        <w:trPr>
          <w:trHeight w:val="239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994 2 02 20302 13 0000 150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33170,90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000 2 02 29999 00 0000 150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Прочие субсидии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12728,60</w:t>
            </w:r>
          </w:p>
        </w:tc>
      </w:tr>
      <w:tr w:rsidR="004F0F89" w:rsidRPr="004F0F89" w:rsidTr="004F0F8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994 2 02 29999 13 0000 150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12728,60</w:t>
            </w:r>
          </w:p>
        </w:tc>
      </w:tr>
      <w:tr w:rsidR="004F0F89" w:rsidRPr="004F0F89" w:rsidTr="004F0F89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000 2 02 30000 00 0000 150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652,30</w:t>
            </w:r>
          </w:p>
        </w:tc>
      </w:tr>
      <w:tr w:rsidR="004F0F89" w:rsidRPr="004F0F89" w:rsidTr="004F0F89">
        <w:trPr>
          <w:trHeight w:val="11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000 2 02 35118 00 0000 150                                           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649,20</w:t>
            </w:r>
          </w:p>
        </w:tc>
      </w:tr>
      <w:tr w:rsidR="004F0F89" w:rsidRPr="004F0F89" w:rsidTr="004F0F89">
        <w:trPr>
          <w:trHeight w:val="14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994 2 02 35118 13 0000 150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649,20</w:t>
            </w:r>
          </w:p>
        </w:tc>
      </w:tr>
      <w:tr w:rsidR="004F0F89" w:rsidRPr="004F0F89" w:rsidTr="004F0F89">
        <w:trPr>
          <w:trHeight w:val="11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000 2 02 30024 00 0000 150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3,10</w:t>
            </w:r>
          </w:p>
        </w:tc>
      </w:tr>
      <w:tr w:rsidR="004F0F89" w:rsidRPr="004F0F89" w:rsidTr="004F0F89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994 2 02 30024 13 0000 150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3,10</w:t>
            </w:r>
          </w:p>
        </w:tc>
      </w:tr>
      <w:tr w:rsidR="004F0F89" w:rsidRPr="004F0F89" w:rsidTr="004F0F89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000 2 02 40000 00 0000 150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3075,00</w:t>
            </w:r>
          </w:p>
        </w:tc>
      </w:tr>
      <w:tr w:rsidR="004F0F89" w:rsidRPr="004F0F89" w:rsidTr="004F0F89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3075,00</w:t>
            </w:r>
          </w:p>
        </w:tc>
      </w:tr>
      <w:tr w:rsidR="004F0F89" w:rsidRPr="004F0F89" w:rsidTr="004F0F89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994 2 02 49999 13 0000 150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3075,00</w:t>
            </w:r>
          </w:p>
        </w:tc>
      </w:tr>
      <w:tr w:rsidR="004F0F89" w:rsidRPr="004F0F89" w:rsidTr="004F0F8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ДОХОДОВ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F89" w:rsidRPr="004F0F89" w:rsidRDefault="004F0F89" w:rsidP="004F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F89">
              <w:rPr>
                <w:rFonts w:ascii="Times New Roman" w:eastAsia="Times New Roman" w:hAnsi="Times New Roman" w:cs="Times New Roman"/>
                <w:bCs/>
                <w:lang w:eastAsia="ru-RU"/>
              </w:rPr>
              <w:t>84775,70</w:t>
            </w:r>
          </w:p>
        </w:tc>
      </w:tr>
    </w:tbl>
    <w:p w:rsidR="004F0F89" w:rsidRPr="004F0F89" w:rsidRDefault="004F0F89"/>
    <w:p w:rsidR="004F0F89" w:rsidRDefault="004F0F89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305"/>
        <w:gridCol w:w="1170"/>
        <w:gridCol w:w="1530"/>
      </w:tblGrid>
      <w:tr w:rsidR="004F0F89" w:rsidTr="004F0F89">
        <w:trPr>
          <w:trHeight w:val="2907"/>
        </w:trPr>
        <w:tc>
          <w:tcPr>
            <w:tcW w:w="8713" w:type="dxa"/>
            <w:gridSpan w:val="4"/>
            <w:tcBorders>
              <w:top w:val="nil"/>
              <w:lef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25.05.2023  № 10/45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4F0F89" w:rsidRDefault="004F0F89" w:rsidP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 год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F89" w:rsidTr="004F0F89">
        <w:trPr>
          <w:trHeight w:val="8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88575,1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8098,5</w:t>
            </w:r>
          </w:p>
        </w:tc>
      </w:tr>
      <w:tr w:rsidR="004F0F89" w:rsidTr="004F0F89">
        <w:trPr>
          <w:trHeight w:val="114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4F0F89" w:rsidTr="004F0F89">
        <w:trPr>
          <w:trHeight w:val="17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6263,9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598,1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4F0F89" w:rsidTr="004F0F89">
        <w:trPr>
          <w:trHeight w:val="4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4F0F89" w:rsidTr="004F0F89">
        <w:trPr>
          <w:trHeight w:val="5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138,9</w:t>
            </w:r>
          </w:p>
        </w:tc>
      </w:tr>
      <w:tr w:rsidR="004F0F89" w:rsidTr="004F0F89">
        <w:trPr>
          <w:trHeight w:val="7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4F0F89" w:rsidTr="004F0F89">
        <w:trPr>
          <w:trHeight w:val="7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20181,3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4F0F89" w:rsidTr="004F0F89">
        <w:trPr>
          <w:trHeight w:val="5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19884,4</w:t>
            </w:r>
          </w:p>
        </w:tc>
      </w:tr>
      <w:tr w:rsidR="004F0F89" w:rsidTr="004F0F89">
        <w:trPr>
          <w:trHeight w:val="5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55057,5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49265,9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5749,8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620,0</w:t>
            </w:r>
          </w:p>
        </w:tc>
      </w:tr>
      <w:tr w:rsidR="004F0F89" w:rsidTr="004F0F89">
        <w:trPr>
          <w:trHeight w:val="5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3614,8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2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8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4F0F89" w:rsidTr="004F0F89">
        <w:trPr>
          <w:trHeight w:val="5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</w:tbl>
    <w:p w:rsidR="004F0F89" w:rsidRDefault="004F0F89"/>
    <w:p w:rsidR="004F0F89" w:rsidRDefault="004F0F89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0"/>
        <w:gridCol w:w="1500"/>
        <w:gridCol w:w="1125"/>
        <w:gridCol w:w="1500"/>
      </w:tblGrid>
      <w:tr w:rsidR="004F0F89" w:rsidTr="004F0F89">
        <w:trPr>
          <w:trHeight w:val="3237"/>
        </w:trPr>
        <w:tc>
          <w:tcPr>
            <w:tcW w:w="9135" w:type="dxa"/>
            <w:gridSpan w:val="4"/>
            <w:tcBorders>
              <w:top w:val="nil"/>
              <w:lef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4F0F89" w:rsidRDefault="004F0F89" w:rsidP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25.05.2023 № 10/45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4F0F89" w:rsidRDefault="004F0F89" w:rsidP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2023 год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88575,10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8577,70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8428,70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7248,40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5993,80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7,6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7,6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238,50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4F0F89">
        <w:trPr>
          <w:trHeight w:val="5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12,70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2,20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4F0F89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01100 80090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01100 80090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149,00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2786,30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409,90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4F0F89">
        <w:trPr>
          <w:trHeight w:val="69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4F0F89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4F0F89">
        <w:trPr>
          <w:trHeight w:val="129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4F0F89">
        <w:trPr>
          <w:trHeight w:val="79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1734,80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1734,80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183,90</w:t>
            </w:r>
          </w:p>
        </w:tc>
      </w:tr>
      <w:tr w:rsidR="004F0F89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4F0F89">
        <w:trPr>
          <w:trHeight w:val="93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F0F89">
        <w:trPr>
          <w:trHeight w:val="123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2248,90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4F0F89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41,80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41,80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399,10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4F0F89">
        <w:trPr>
          <w:trHeight w:val="64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4F0F89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7,20</w:t>
            </w:r>
          </w:p>
        </w:tc>
      </w:tr>
      <w:tr w:rsidR="004F0F89">
        <w:trPr>
          <w:trHeight w:val="163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7,20</w:t>
            </w:r>
          </w:p>
        </w:tc>
      </w:tr>
      <w:tr w:rsidR="004F0F89">
        <w:trPr>
          <w:trHeight w:val="45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347,90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331,90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3646,80</w:t>
            </w:r>
          </w:p>
        </w:tc>
      </w:tr>
      <w:tr w:rsidR="004F0F89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3626,80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3601,80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47058,80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47058,80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19884,40</w:t>
            </w:r>
          </w:p>
        </w:tc>
      </w:tr>
      <w:tr w:rsidR="004F0F89">
        <w:trPr>
          <w:trHeight w:val="126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области-"Новая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4F0F89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1907,50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4F0F89">
        <w:trPr>
          <w:trHeight w:val="135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4F0F89">
        <w:trPr>
          <w:trHeight w:val="184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4F0F89">
        <w:trPr>
          <w:trHeight w:val="189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за счет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13000 S5210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2276,60</w:t>
            </w:r>
          </w:p>
        </w:tc>
      </w:tr>
      <w:tr w:rsidR="004F0F89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2276,60</w:t>
            </w:r>
          </w:p>
        </w:tc>
      </w:tr>
      <w:tr w:rsidR="004F0F89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F0F89">
        <w:trPr>
          <w:trHeight w:val="126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3786,20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70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F0F89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4F0F89" w:rsidRDefault="004F0F89"/>
    <w:p w:rsidR="004F0F89" w:rsidRDefault="004F0F89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675"/>
        <w:gridCol w:w="480"/>
        <w:gridCol w:w="450"/>
        <w:gridCol w:w="1722"/>
        <w:gridCol w:w="570"/>
        <w:gridCol w:w="945"/>
      </w:tblGrid>
      <w:tr w:rsidR="004F0F89" w:rsidTr="004F0F89">
        <w:trPr>
          <w:trHeight w:val="2208"/>
        </w:trPr>
        <w:tc>
          <w:tcPr>
            <w:tcW w:w="8983" w:type="dxa"/>
            <w:gridSpan w:val="7"/>
            <w:tcBorders>
              <w:top w:val="nil"/>
              <w:lef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25.05.2023 № 10/45 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  <w:p w:rsidR="004F0F89" w:rsidRDefault="004F0F89" w:rsidP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бюджета Вахрушевского городского поселения на 2023 год</w:t>
            </w:r>
          </w:p>
        </w:tc>
      </w:tr>
      <w:tr w:rsidR="004F0F89" w:rsidTr="004F0F89">
        <w:trPr>
          <w:trHeight w:val="16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88575,1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8098,5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</w:tr>
      <w:tr w:rsidR="004F0F89" w:rsidTr="004F0F89">
        <w:trPr>
          <w:trHeight w:val="76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6263,9</w:t>
            </w:r>
          </w:p>
        </w:tc>
      </w:tr>
      <w:tr w:rsidR="004F0F89" w:rsidTr="004F0F89">
        <w:trPr>
          <w:trHeight w:val="55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6262,9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6113,9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6028,3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5990,1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</w:tr>
      <w:tr w:rsidR="004F0F89" w:rsidTr="004F0F89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866,0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4F0F89" w:rsidTr="004F0F89">
        <w:trPr>
          <w:trHeight w:val="5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149,0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4F0F89" w:rsidTr="004F0F89">
        <w:trPr>
          <w:trHeight w:val="6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3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76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598,1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254,2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254,2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4F0F89" w:rsidTr="004F0F89">
        <w:trPr>
          <w:trHeight w:val="4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4F0F89" w:rsidTr="004F0F89">
        <w:trPr>
          <w:trHeight w:val="3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238,4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12,7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01100 93010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4F0F89" w:rsidTr="004F0F89">
        <w:trPr>
          <w:trHeight w:val="57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331,9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138,9</w:t>
            </w:r>
          </w:p>
        </w:tc>
      </w:tr>
      <w:tr w:rsidR="004F0F89" w:rsidTr="004F0F89">
        <w:trPr>
          <w:trHeight w:val="7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76,0</w:t>
            </w:r>
          </w:p>
        </w:tc>
      </w:tr>
      <w:tr w:rsidR="004F0F89" w:rsidTr="004F0F89">
        <w:trPr>
          <w:trHeight w:val="14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4F0F89" w:rsidTr="004F0F89">
        <w:trPr>
          <w:trHeight w:val="7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4F0F89" w:rsidTr="004F0F89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62,9</w:t>
            </w:r>
          </w:p>
        </w:tc>
      </w:tr>
      <w:tr w:rsidR="004F0F89" w:rsidTr="004F0F89">
        <w:trPr>
          <w:trHeight w:val="7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61,9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4F0F89" w:rsidTr="004F0F89">
        <w:trPr>
          <w:trHeight w:val="60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Организация деятельности народных дружин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1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20181,3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02000 00000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19884,4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19884,4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12190,3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1907,50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4F0F89" w:rsidTr="004F0F89">
        <w:trPr>
          <w:trHeight w:val="123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Гранты на реализацию проекта «Народный бюджет»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F0F89" w:rsidTr="004F0F89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F0F89" w:rsidTr="004F0F89">
        <w:trPr>
          <w:trHeight w:val="14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70,9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F0F89" w:rsidTr="004F0F89">
        <w:trPr>
          <w:trHeight w:val="84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67,2</w:t>
            </w:r>
          </w:p>
        </w:tc>
      </w:tr>
      <w:tr w:rsidR="004F0F89" w:rsidTr="004F0F89">
        <w:trPr>
          <w:trHeight w:val="7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4F0F89" w:rsidTr="004F0F89">
        <w:trPr>
          <w:trHeight w:val="3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4F0F89" w:rsidTr="004F0F89">
        <w:trPr>
          <w:trHeight w:val="14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из бюджетов муниципальных районов на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55057,5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49265,9</w:t>
            </w:r>
          </w:p>
        </w:tc>
      </w:tr>
      <w:tr w:rsidR="004F0F89" w:rsidTr="004F0F89">
        <w:trPr>
          <w:trHeight w:val="7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2207,1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2207,1</w:t>
            </w:r>
          </w:p>
        </w:tc>
      </w:tr>
      <w:tr w:rsidR="004F0F89" w:rsidTr="004F0F89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47058,8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47058,8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Федеральный проект "Обеспечение устойчивого сокращения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непригодного для проживания жилищного фонда"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47058,8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41,8</w:t>
            </w:r>
          </w:p>
        </w:tc>
      </w:tr>
      <w:tr w:rsidR="004F0F89" w:rsidTr="004F0F89">
        <w:trPr>
          <w:trHeight w:val="14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4F0F89" w:rsidTr="004F0F89">
        <w:trPr>
          <w:trHeight w:val="7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5749,8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1963,6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02000150000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407,3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4F0F89" w:rsidTr="004F0F89">
        <w:trPr>
          <w:trHeight w:val="61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1534,8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1534,8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1534,8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Муниципальнгая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3786,2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4F0F89" w:rsidTr="004F0F89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F0F89" w:rsidTr="004F0F89">
        <w:trPr>
          <w:trHeight w:val="14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F0F89" w:rsidTr="004F0F89">
        <w:trPr>
          <w:trHeight w:val="4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33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4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3614,8</w:t>
            </w:r>
          </w:p>
        </w:tc>
      </w:tr>
      <w:tr w:rsidR="004F0F89" w:rsidTr="004F0F89">
        <w:trPr>
          <w:trHeight w:val="14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4F0F89" w:rsidTr="004F0F89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установленной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культуры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7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4F0F89" w:rsidTr="004F0F89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4F0F89" w:rsidTr="004F0F89">
        <w:trPr>
          <w:trHeight w:val="6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3,70</w:t>
            </w:r>
          </w:p>
        </w:tc>
      </w:tr>
      <w:tr w:rsidR="004F0F89" w:rsidTr="004F0F89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3,70</w:t>
            </w:r>
          </w:p>
        </w:tc>
      </w:tr>
      <w:tr w:rsidR="004F0F89" w:rsidTr="004F0F89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4F0F89" w:rsidTr="004F0F89">
        <w:trPr>
          <w:trHeight w:val="5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F0F89" w:rsidTr="004F0F89">
        <w:trPr>
          <w:trHeight w:val="4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89" w:rsidRDefault="004F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</w:tbl>
    <w:p w:rsidR="004F0F89" w:rsidRDefault="004F0F89"/>
    <w:p w:rsidR="004F0F89" w:rsidRDefault="004F0F89">
      <w:pPr>
        <w:spacing w:after="0" w:line="240" w:lineRule="auto"/>
      </w:pPr>
      <w:r>
        <w:br w:type="page"/>
      </w:r>
    </w:p>
    <w:p w:rsidR="004F0F89" w:rsidRPr="004F0F89" w:rsidRDefault="004F0F89" w:rsidP="004F0F89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4F0F89">
        <w:rPr>
          <w:rFonts w:ascii="Times New Roman" w:hAnsi="Times New Roman" w:cs="Times New Roman"/>
          <w:sz w:val="24"/>
          <w:szCs w:val="24"/>
        </w:rPr>
        <w:t>Приложение  № 6</w:t>
      </w:r>
    </w:p>
    <w:p w:rsidR="004F0F89" w:rsidRPr="004F0F89" w:rsidRDefault="004F0F89" w:rsidP="004F0F89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4F0F89" w:rsidRPr="004F0F89" w:rsidRDefault="004F0F89" w:rsidP="004F0F89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4F0F89" w:rsidRPr="004F0F89" w:rsidRDefault="004F0F89" w:rsidP="004F0F89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25.05.2023 № 10/45</w:t>
      </w:r>
    </w:p>
    <w:p w:rsidR="004F0F89" w:rsidRDefault="004F0F89" w:rsidP="004F0F89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F89" w:rsidRPr="004F0F89" w:rsidRDefault="004F0F89" w:rsidP="004F0F89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F89">
        <w:rPr>
          <w:rFonts w:ascii="Times New Roman" w:hAnsi="Times New Roman" w:cs="Times New Roman"/>
          <w:sz w:val="24"/>
          <w:szCs w:val="24"/>
        </w:rPr>
        <w:t xml:space="preserve">     Приложение № 14</w:t>
      </w:r>
    </w:p>
    <w:p w:rsidR="004F0F89" w:rsidRPr="004F0F89" w:rsidRDefault="004F0F89" w:rsidP="004F0F89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89" w:rsidRPr="004F0F89" w:rsidRDefault="004F0F89" w:rsidP="004F0F89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F89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4F0F89" w:rsidRPr="004F0F89" w:rsidRDefault="004F0F89" w:rsidP="004F0F89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F89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F89">
        <w:rPr>
          <w:rFonts w:ascii="Times New Roman" w:hAnsi="Times New Roman" w:cs="Times New Roman"/>
          <w:b/>
          <w:sz w:val="24"/>
          <w:szCs w:val="24"/>
        </w:rPr>
        <w:t xml:space="preserve">НА 2023год 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2787"/>
        <w:gridCol w:w="1037"/>
      </w:tblGrid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На 2023год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-3799,4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4F0F89" w:rsidRPr="004F0F89" w:rsidRDefault="004F0F89" w:rsidP="004F0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000 01 03 01 00 13 0000 710</w:t>
            </w:r>
          </w:p>
          <w:p w:rsidR="004F0F89" w:rsidRPr="004F0F89" w:rsidRDefault="004F0F89" w:rsidP="004F0F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b/>
                <w:sz w:val="24"/>
                <w:szCs w:val="24"/>
              </w:rPr>
              <w:t>799,4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F89" w:rsidRPr="004F0F89" w:rsidTr="004F0F89">
        <w:trPr>
          <w:trHeight w:val="344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89775.7</w:t>
            </w: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89" w:rsidRPr="004F0F89" w:rsidTr="004F0F89">
        <w:trPr>
          <w:trHeight w:val="324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89775.7</w:t>
            </w:r>
          </w:p>
        </w:tc>
      </w:tr>
      <w:tr w:rsidR="004F0F89" w:rsidRPr="004F0F89" w:rsidTr="004F0F89">
        <w:trPr>
          <w:trHeight w:val="790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89775.7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89775.7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90575.1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90575.1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90575.1</w:t>
            </w:r>
          </w:p>
        </w:tc>
      </w:tr>
      <w:tr w:rsidR="004F0F89" w:rsidRPr="004F0F89" w:rsidTr="004F0F89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4F0F89" w:rsidRPr="004F0F89" w:rsidRDefault="004F0F89" w:rsidP="004F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shd w:val="clear" w:color="auto" w:fill="auto"/>
          </w:tcPr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shd w:val="clear" w:color="auto" w:fill="auto"/>
          </w:tcPr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89" w:rsidRPr="004F0F89" w:rsidRDefault="004F0F89" w:rsidP="004F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90575.1</w:t>
            </w:r>
          </w:p>
        </w:tc>
      </w:tr>
    </w:tbl>
    <w:p w:rsidR="004F0F89" w:rsidRPr="00354C08" w:rsidRDefault="004F0F89" w:rsidP="004F0F89">
      <w:pPr>
        <w:tabs>
          <w:tab w:val="left" w:pos="6780"/>
          <w:tab w:val="right" w:pos="9355"/>
        </w:tabs>
        <w:jc w:val="center"/>
        <w:rPr>
          <w:b/>
        </w:rPr>
      </w:pPr>
    </w:p>
    <w:p w:rsidR="004F0F89" w:rsidRDefault="004F0F89" w:rsidP="004F0F89">
      <w:pPr>
        <w:tabs>
          <w:tab w:val="left" w:pos="6780"/>
          <w:tab w:val="right" w:pos="9355"/>
        </w:tabs>
      </w:pPr>
    </w:p>
    <w:p w:rsidR="00C5694C" w:rsidRDefault="00C5694C"/>
    <w:sectPr w:rsidR="00C5694C" w:rsidSect="004F0F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72"/>
    <w:rsid w:val="00101B7F"/>
    <w:rsid w:val="001F4EB2"/>
    <w:rsid w:val="004F0F89"/>
    <w:rsid w:val="00874178"/>
    <w:rsid w:val="00926758"/>
    <w:rsid w:val="00956410"/>
    <w:rsid w:val="00AB0372"/>
    <w:rsid w:val="00C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5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2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6758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4F0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5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2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6758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4F0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2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40</Pages>
  <Words>10132</Words>
  <Characters>57756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3</cp:revision>
  <cp:lastPrinted>2023-06-06T12:43:00Z</cp:lastPrinted>
  <dcterms:created xsi:type="dcterms:W3CDTF">2023-06-02T06:05:00Z</dcterms:created>
  <dcterms:modified xsi:type="dcterms:W3CDTF">2023-06-06T12:45:00Z</dcterms:modified>
</cp:coreProperties>
</file>