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3" w:rsidRDefault="00343D83" w:rsidP="00343D83">
      <w:pPr>
        <w:pStyle w:val="a4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83" w:rsidRDefault="00343D83" w:rsidP="00343D83">
      <w:pPr>
        <w:pStyle w:val="a4"/>
        <w:spacing w:line="360" w:lineRule="auto"/>
        <w:ind w:firstLine="709"/>
      </w:pPr>
      <w:r>
        <w:t>ВАХРУШЕВСКАЯ ГОРОДСКАЯ ДУМА</w:t>
      </w:r>
    </w:p>
    <w:p w:rsidR="00343D83" w:rsidRDefault="00343D83" w:rsidP="00343D83">
      <w:pPr>
        <w:pStyle w:val="a4"/>
        <w:spacing w:line="360" w:lineRule="auto"/>
        <w:ind w:firstLine="709"/>
        <w:rPr>
          <w:szCs w:val="28"/>
        </w:rPr>
      </w:pPr>
      <w:r>
        <w:t xml:space="preserve">СЛОБОДСКОГО РАЙОНА </w:t>
      </w:r>
      <w:r>
        <w:rPr>
          <w:bCs w:val="0"/>
          <w:szCs w:val="28"/>
        </w:rPr>
        <w:t>КИРОВСКОЙ ОБЛАСТИ</w:t>
      </w:r>
      <w:r>
        <w:rPr>
          <w:szCs w:val="28"/>
        </w:rPr>
        <w:t xml:space="preserve"> </w:t>
      </w:r>
    </w:p>
    <w:p w:rsidR="00343D83" w:rsidRDefault="00343D83" w:rsidP="00343D83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ПЯТОГО СОЗЫВА</w:t>
      </w:r>
    </w:p>
    <w:p w:rsidR="00343D83" w:rsidRDefault="00343D83" w:rsidP="00343D83">
      <w:pPr>
        <w:pStyle w:val="1"/>
        <w:ind w:firstLine="709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343D83" w:rsidTr="00343D83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3D83" w:rsidRDefault="0034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</w:t>
            </w:r>
          </w:p>
        </w:tc>
        <w:tc>
          <w:tcPr>
            <w:tcW w:w="5720" w:type="dxa"/>
            <w:hideMark/>
          </w:tcPr>
          <w:p w:rsidR="00343D83" w:rsidRDefault="00343D8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3D83" w:rsidRDefault="00343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22/113</w:t>
            </w:r>
          </w:p>
        </w:tc>
      </w:tr>
    </w:tbl>
    <w:p w:rsidR="00343D83" w:rsidRDefault="00343D83" w:rsidP="00343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пгт Вахруши</w:t>
      </w:r>
    </w:p>
    <w:p w:rsidR="00343D83" w:rsidRDefault="00343D83" w:rsidP="00343D83">
      <w:pPr>
        <w:spacing w:after="0" w:line="240" w:lineRule="auto"/>
        <w:ind w:firstLine="709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343D83" w:rsidTr="00343D8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D83" w:rsidRDefault="00343D8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внесении изменений  в Положение о муниципальной службе в Вахрушевском городском поселении </w:t>
            </w:r>
          </w:p>
        </w:tc>
      </w:tr>
    </w:tbl>
    <w:p w:rsidR="00343D83" w:rsidRDefault="00343D83" w:rsidP="00343D83">
      <w:pPr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343D83" w:rsidRDefault="00343D83" w:rsidP="00343D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в целях приведения в соответствие действующему законодательству, Вахрушевская городская Дума РЕШИЛА:</w:t>
      </w:r>
    </w:p>
    <w:p w:rsidR="00343D83" w:rsidRDefault="00343D83" w:rsidP="00343D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муниципальной службе в Вахрушевском городском поселении, утвержденном решением Вахрушевской городской Думы от 25.02.2015 № 42/207 (далее Положение), следующие изменения:</w:t>
      </w:r>
    </w:p>
    <w:p w:rsidR="00343D83" w:rsidRDefault="00343D83" w:rsidP="00343D8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13 Положения: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В части 7 слова «недостоверный или» исключить;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Часть 7 дополнить словами «, за исключением случаев, установленных федеральными законами»;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Дополнить частью 7.1 следующего содержания: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«7.1.</w:t>
      </w:r>
      <w:r>
        <w:rPr>
          <w:b w:val="0"/>
          <w:bCs w:val="0"/>
          <w:szCs w:val="28"/>
        </w:rPr>
        <w:t xml:space="preserve"> Представление муниципальным служащим заведомо недостоверных </w:t>
      </w:r>
      <w:r>
        <w:rPr>
          <w:b w:val="0"/>
          <w:szCs w:val="28"/>
        </w:rPr>
        <w:t xml:space="preserve">сведений, указанных в </w:t>
      </w:r>
      <w:hyperlink r:id="rId7" w:history="1">
        <w:r>
          <w:rPr>
            <w:rStyle w:val="a3"/>
            <w:b w:val="0"/>
            <w:color w:val="000000"/>
            <w:szCs w:val="28"/>
          </w:rPr>
          <w:t>части 7</w:t>
        </w:r>
      </w:hyperlink>
      <w:r>
        <w:rPr>
          <w:b w:val="0"/>
          <w:szCs w:val="28"/>
        </w:rPr>
        <w:t xml:space="preserve"> настоящей статьи, является правонарушением, влекущим увольнение муниципального служащего с муниципальной службы.».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1.2. Часть 8 статьи 13 Положения после слов «налоговую или иную охраняемую законом тайну» дополнить словами «информации о цифровых финансовых активах, содержащейся в записях информационной системы, в которой осуществляется выпуск цифровых финансовых активов,»;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1.3.   Дополнить Положение статьей 13.2 следующего содержания:</w:t>
      </w:r>
    </w:p>
    <w:p w:rsidR="00343D83" w:rsidRDefault="00343D83" w:rsidP="00343D83">
      <w:pP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«Статья 13.2.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Муниципальный служащий,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недвижимости), письменно обращается к представителю нанимателя (работодателю) с </w:t>
      </w:r>
      <w:hyperlink r:id="rId8" w:history="1">
        <w:r>
          <w:rPr>
            <w:rStyle w:val="a3"/>
            <w:rFonts w:ascii="Calibri" w:hAnsi="Calibri"/>
            <w:color w:val="000000"/>
            <w:szCs w:val="28"/>
          </w:rPr>
          <w:t>ходатайством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по форме согласно приложению к Закону Кировской области от 08.10.2007 № 171-ЗО «О муниципальной службе Кировской области».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участвовать, со всеми внесенными в них изменениями и дополнениями.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>2. Получение муниципальным служащим разрешения представителя нанимателя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  <w:szCs w:val="28"/>
        </w:rPr>
        <w:t xml:space="preserve">(работодателя) на </w:t>
      </w:r>
      <w:r>
        <w:rPr>
          <w:b w:val="0"/>
          <w:bCs w:val="0"/>
          <w:color w:val="000000"/>
        </w:rPr>
        <w:t xml:space="preserve">участие </w:t>
      </w:r>
      <w:r>
        <w:rPr>
          <w:b w:val="0"/>
          <w:bCs w:val="0"/>
          <w:color w:val="000000"/>
          <w:szCs w:val="28"/>
        </w:rPr>
        <w:t>на безвозмездной основе в управлении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Cs w:val="28"/>
        </w:rPr>
      </w:pPr>
      <w:r>
        <w:rPr>
          <w:b w:val="0"/>
          <w:bCs w:val="0"/>
          <w:color w:val="000000"/>
          <w:szCs w:val="28"/>
        </w:rPr>
        <w:t>некоммерческой организацией осуществляется в порядке, установленном статьей</w:t>
      </w:r>
      <w:r>
        <w:rPr>
          <w:b w:val="0"/>
          <w:bCs w:val="0"/>
          <w:color w:val="000000"/>
        </w:rPr>
        <w:t xml:space="preserve"> </w:t>
      </w:r>
      <w:hyperlink r:id="rId9" w:history="1">
        <w:r>
          <w:rPr>
            <w:rStyle w:val="a3"/>
            <w:b w:val="0"/>
            <w:bCs w:val="0"/>
            <w:color w:val="000000"/>
            <w:szCs w:val="28"/>
          </w:rPr>
          <w:t>15</w:t>
        </w:r>
      </w:hyperlink>
      <w:r>
        <w:rPr>
          <w:b w:val="0"/>
          <w:bCs w:val="0"/>
          <w:color w:val="000000"/>
          <w:vertAlign w:val="superscript"/>
        </w:rPr>
        <w:t>4</w:t>
      </w:r>
      <w:r>
        <w:rPr>
          <w:b w:val="0"/>
          <w:bCs w:val="0"/>
          <w:color w:val="000000"/>
          <w:szCs w:val="28"/>
        </w:rPr>
        <w:t xml:space="preserve">  Закона Кировской области от 08.10.2007 </w:t>
      </w:r>
      <w:r>
        <w:rPr>
          <w:b w:val="0"/>
          <w:bCs w:val="0"/>
          <w:color w:val="000000"/>
        </w:rPr>
        <w:t>№ 171-ЗО «</w:t>
      </w:r>
      <w:r>
        <w:rPr>
          <w:b w:val="0"/>
          <w:bCs w:val="0"/>
          <w:color w:val="000000"/>
          <w:szCs w:val="28"/>
        </w:rPr>
        <w:t>О муниципальной службе</w:t>
      </w:r>
      <w:r>
        <w:rPr>
          <w:b w:val="0"/>
          <w:bCs w:val="0"/>
          <w:color w:val="000000"/>
        </w:rPr>
        <w:t xml:space="preserve"> в Кировской обл</w:t>
      </w:r>
      <w:r>
        <w:rPr>
          <w:b w:val="0"/>
          <w:bCs w:val="0"/>
        </w:rPr>
        <w:t>асти»</w:t>
      </w:r>
      <w:r>
        <w:rPr>
          <w:b w:val="0"/>
          <w:bCs w:val="0"/>
          <w:szCs w:val="28"/>
        </w:rPr>
        <w:t>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Положение статьей 13.3 следующего содержания: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«Статья 13.3. Представление анкеты, сообщение об изменении сведений, содержащихся в анкете, и проверка таких сведений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соответствующего органа местного самоуправления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Часть 4 статьи 14 Положения после слова «Сведения» дополнить словами «(за исключением сведений, содержащихся в анкете)».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Статью 26 Положения дополнить частью 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следующего содержания:</w:t>
      </w:r>
    </w:p>
    <w:p w:rsidR="00343D83" w:rsidRDefault="00343D83" w:rsidP="00343D8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«1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.</w:t>
      </w:r>
      <w:r>
        <w:rPr>
          <w:b w:val="0"/>
          <w:bCs w:val="0"/>
          <w:szCs w:val="28"/>
        </w:rPr>
        <w:t xml:space="preserve"> Муниципальный служащий освобождается от ответственности за </w:t>
      </w:r>
      <w:r>
        <w:rPr>
          <w:b w:val="0"/>
          <w:szCs w:val="28"/>
        </w:rPr>
        <w:t xml:space="preserve">несоблюдение ограничений  и  запретов, 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в целях противодействия коррупции, в случае, если несоблюдение таких </w:t>
      </w:r>
      <w:r>
        <w:rPr>
          <w:b w:val="0"/>
          <w:szCs w:val="28"/>
        </w:rPr>
        <w:lastRenderedPageBreak/>
        <w:t xml:space="preserve">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>
          <w:rPr>
            <w:rStyle w:val="a3"/>
            <w:b w:val="0"/>
            <w:color w:val="000000"/>
            <w:szCs w:val="28"/>
          </w:rPr>
          <w:t>частями  3</w:t>
        </w:r>
      </w:hyperlink>
      <w:r>
        <w:rPr>
          <w:b w:val="0"/>
          <w:szCs w:val="28"/>
        </w:rPr>
        <w:t xml:space="preserve">  -  </w:t>
      </w:r>
      <w:hyperlink r:id="rId11" w:history="1">
        <w:r>
          <w:rPr>
            <w:rStyle w:val="a3"/>
            <w:b w:val="0"/>
            <w:color w:val="000000"/>
            <w:szCs w:val="28"/>
          </w:rPr>
          <w:t>6  статьи  13</w:t>
        </w:r>
      </w:hyperlink>
      <w:r>
        <w:rPr>
          <w:b w:val="0"/>
          <w:szCs w:val="28"/>
        </w:rPr>
        <w:t xml:space="preserve"> Федерального  закона  от 25 декабря 2008 года № 273-ФЗ «О противодействии коррупции».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</w:t>
      </w:r>
      <w:hyperlink r:id="rId12" w:history="1">
        <w:r>
          <w:rPr>
            <w:rStyle w:val="a3"/>
            <w:color w:val="000000"/>
            <w:szCs w:val="28"/>
          </w:rPr>
          <w:t>статье 27</w:t>
        </w:r>
      </w:hyperlink>
      <w:r>
        <w:rPr>
          <w:rFonts w:ascii="Times New Roman" w:hAnsi="Times New Roman"/>
          <w:sz w:val="28"/>
          <w:szCs w:val="28"/>
        </w:rPr>
        <w:t xml:space="preserve"> Положения:</w:t>
      </w:r>
    </w:p>
    <w:p w:rsidR="00343D83" w:rsidRDefault="00343D83" w:rsidP="00343D8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В части 4 слова «Пенсионного фонда» заменить словами «Фонда пенсионного и социального страхования».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 Часть 11 изложить в следующей редакции:</w:t>
      </w:r>
    </w:p>
    <w:p w:rsidR="00343D83" w:rsidRDefault="00343D83" w:rsidP="00343D8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343D83" w:rsidRDefault="00343D83" w:rsidP="00343D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печатном издании «Информационный бюллетень».</w:t>
      </w:r>
    </w:p>
    <w:p w:rsidR="00343D83" w:rsidRDefault="00343D83" w:rsidP="00343D83">
      <w:pPr>
        <w:spacing w:after="0" w:line="360" w:lineRule="auto"/>
        <w:ind w:firstLine="709"/>
        <w:rPr>
          <w:rFonts w:ascii="Times New Roman" w:hAnsi="Times New Roman"/>
          <w:sz w:val="72"/>
          <w:szCs w:val="72"/>
        </w:rPr>
      </w:pPr>
    </w:p>
    <w:p w:rsidR="00343D83" w:rsidRDefault="00343D83" w:rsidP="00343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343D83" w:rsidRDefault="00343D83" w:rsidP="00343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343D83" w:rsidRDefault="00343D83" w:rsidP="00343D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D83" w:rsidRDefault="00343D83" w:rsidP="00343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343D83" w:rsidRDefault="00343D83" w:rsidP="00343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Луппов</w:t>
      </w:r>
    </w:p>
    <w:p w:rsidR="0081567C" w:rsidRDefault="0081567C">
      <w:bookmarkStart w:id="0" w:name="_GoBack"/>
      <w:bookmarkEnd w:id="0"/>
    </w:p>
    <w:sectPr w:rsidR="0081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16"/>
    <w:multiLevelType w:val="multilevel"/>
    <w:tmpl w:val="6E066EB8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33"/>
    <w:rsid w:val="00294133"/>
    <w:rsid w:val="00343D83"/>
    <w:rsid w:val="0081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D8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D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D8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Title"/>
    <w:basedOn w:val="a"/>
    <w:link w:val="a5"/>
    <w:uiPriority w:val="10"/>
    <w:qFormat/>
    <w:rsid w:val="00343D8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343D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43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D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D8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D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D8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Title"/>
    <w:basedOn w:val="a"/>
    <w:link w:val="a5"/>
    <w:uiPriority w:val="10"/>
    <w:qFormat/>
    <w:rsid w:val="00343D8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343D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43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D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3979&amp;dst=10109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40&amp;n=223213&amp;dst=101156" TargetMode="External"/><Relationship Id="rId12" Type="http://schemas.openxmlformats.org/officeDocument/2006/relationships/hyperlink" Target="https://login.consultant.ru/link/?req=doc&amp;base=RLAW240&amp;n=223107&amp;dst=100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st=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03979&amp;dst=10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2024-05-02T11:18:00Z</dcterms:created>
  <dcterms:modified xsi:type="dcterms:W3CDTF">2024-05-02T11:18:00Z</dcterms:modified>
</cp:coreProperties>
</file>