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A0" w:rsidRDefault="007678A0" w:rsidP="007678A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B35CAF" wp14:editId="68F79969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A0" w:rsidRDefault="007678A0" w:rsidP="005132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ВАХРУШЕВСКАЯ ГОРОДСКАЯ ДУМА</w:t>
      </w:r>
    </w:p>
    <w:p w:rsidR="007678A0" w:rsidRDefault="007678A0" w:rsidP="005132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7678A0" w:rsidRDefault="007678A0" w:rsidP="005132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7678A0" w:rsidRDefault="007678A0" w:rsidP="0051329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7678A0" w:rsidTr="003232C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8A0" w:rsidRDefault="00D75311" w:rsidP="0042417B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5760" w:type="dxa"/>
            <w:hideMark/>
          </w:tcPr>
          <w:p w:rsidR="007678A0" w:rsidRDefault="007678A0" w:rsidP="003232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8A0" w:rsidRDefault="00D75311" w:rsidP="0032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68/347</w:t>
            </w:r>
          </w:p>
        </w:tc>
      </w:tr>
    </w:tbl>
    <w:p w:rsidR="007678A0" w:rsidRDefault="007678A0" w:rsidP="007678A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7678A0" w:rsidRDefault="007678A0" w:rsidP="007678A0">
      <w:pPr>
        <w:rPr>
          <w:sz w:val="48"/>
          <w:szCs w:val="48"/>
        </w:rPr>
      </w:pPr>
    </w:p>
    <w:p w:rsidR="00C5694C" w:rsidRDefault="0042417B" w:rsidP="00767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Положение</w:t>
      </w:r>
      <w:r w:rsidR="007678A0">
        <w:rPr>
          <w:b/>
          <w:sz w:val="28"/>
          <w:szCs w:val="28"/>
        </w:rPr>
        <w:t xml:space="preserve"> о земельном налоге</w:t>
      </w:r>
    </w:p>
    <w:p w:rsidR="007678A0" w:rsidRPr="007678A0" w:rsidRDefault="007678A0" w:rsidP="007678A0">
      <w:pPr>
        <w:jc w:val="center"/>
        <w:rPr>
          <w:b/>
          <w:sz w:val="48"/>
          <w:szCs w:val="48"/>
        </w:rPr>
      </w:pPr>
    </w:p>
    <w:p w:rsidR="007678A0" w:rsidRDefault="007678A0" w:rsidP="007678A0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35AF">
        <w:rPr>
          <w:sz w:val="28"/>
          <w:szCs w:val="28"/>
        </w:rPr>
        <w:t xml:space="preserve">В соответствии с главой 31 </w:t>
      </w:r>
      <w:hyperlink r:id="rId8" w:history="1">
        <w:r w:rsidRPr="007678A0">
          <w:rPr>
            <w:rStyle w:val="af5"/>
            <w:rFonts w:eastAsiaTheme="majorEastAsia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7678A0">
        <w:rPr>
          <w:sz w:val="28"/>
          <w:szCs w:val="28"/>
        </w:rPr>
        <w:t xml:space="preserve">, </w:t>
      </w:r>
      <w:hyperlink r:id="rId9" w:history="1">
        <w:r w:rsidRPr="007678A0">
          <w:rPr>
            <w:rStyle w:val="af5"/>
            <w:rFonts w:eastAsiaTheme="majorEastAsia"/>
            <w:color w:val="auto"/>
            <w:sz w:val="28"/>
            <w:szCs w:val="28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4C35AF">
        <w:rPr>
          <w:sz w:val="28"/>
          <w:szCs w:val="28"/>
        </w:rPr>
        <w:t xml:space="preserve">, </w:t>
      </w:r>
      <w:r w:rsidR="0051329B">
        <w:rPr>
          <w:sz w:val="28"/>
          <w:szCs w:val="28"/>
        </w:rPr>
        <w:t xml:space="preserve"> </w:t>
      </w:r>
      <w:r>
        <w:rPr>
          <w:sz w:val="28"/>
          <w:szCs w:val="28"/>
        </w:rPr>
        <w:t>Вахрушевская городская</w:t>
      </w:r>
      <w:r w:rsidRPr="004C35AF">
        <w:rPr>
          <w:sz w:val="28"/>
          <w:szCs w:val="28"/>
        </w:rPr>
        <w:t xml:space="preserve"> Дума РЕШИЛА:</w:t>
      </w:r>
    </w:p>
    <w:p w:rsidR="0042417B" w:rsidRDefault="007678A0" w:rsidP="0042417B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42417B">
        <w:rPr>
          <w:spacing w:val="-4"/>
          <w:sz w:val="28"/>
          <w:szCs w:val="28"/>
        </w:rPr>
        <w:t xml:space="preserve"> Внести в Положение о земельном налоге, утвержденное решением Вахрушевской городской Думы от 28.11.2019 № 35/190 следующее изменение:</w:t>
      </w:r>
    </w:p>
    <w:p w:rsidR="0042417B" w:rsidRDefault="0042417B" w:rsidP="0042417B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4.3. Положения изложить в следующей редакции:</w:t>
      </w:r>
    </w:p>
    <w:p w:rsidR="007678A0" w:rsidRDefault="0042417B" w:rsidP="0042417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«</w:t>
      </w:r>
      <w:r w:rsidRPr="00CB7BCE">
        <w:rPr>
          <w:sz w:val="28"/>
          <w:szCs w:val="28"/>
        </w:rPr>
        <w:t>4.3. Налогоплательщики, указанные</w:t>
      </w:r>
      <w:r>
        <w:rPr>
          <w:sz w:val="28"/>
          <w:szCs w:val="28"/>
        </w:rPr>
        <w:t xml:space="preserve"> в подпунктах 4.1</w:t>
      </w:r>
      <w:r w:rsidRPr="004C35AF">
        <w:rPr>
          <w:sz w:val="28"/>
          <w:szCs w:val="28"/>
        </w:rPr>
        <w:t xml:space="preserve">.1. и </w:t>
      </w:r>
      <w:r>
        <w:rPr>
          <w:sz w:val="28"/>
          <w:szCs w:val="28"/>
        </w:rPr>
        <w:t>4.1</w:t>
      </w:r>
      <w:r w:rsidRPr="004C35AF">
        <w:rPr>
          <w:sz w:val="28"/>
          <w:szCs w:val="28"/>
        </w:rPr>
        <w:t xml:space="preserve">.2. настоящего решения для получения </w:t>
      </w:r>
      <w:r w:rsidRPr="00EA41CD">
        <w:rPr>
          <w:sz w:val="28"/>
          <w:szCs w:val="28"/>
        </w:rPr>
        <w:t>налоговой льготы</w:t>
      </w:r>
      <w:r w:rsidR="00BC76CF" w:rsidRPr="00EA41CD">
        <w:rPr>
          <w:sz w:val="28"/>
          <w:szCs w:val="28"/>
        </w:rPr>
        <w:t xml:space="preserve"> </w:t>
      </w:r>
      <w:r w:rsidRPr="00EA41CD">
        <w:rPr>
          <w:sz w:val="28"/>
          <w:szCs w:val="28"/>
        </w:rPr>
        <w:t xml:space="preserve"> </w:t>
      </w:r>
      <w:r w:rsidR="00C24432" w:rsidRPr="00EA41CD">
        <w:rPr>
          <w:sz w:val="28"/>
          <w:szCs w:val="28"/>
        </w:rPr>
        <w:t>вправе</w:t>
      </w:r>
      <w:r w:rsidRPr="00EA41CD">
        <w:rPr>
          <w:sz w:val="28"/>
          <w:szCs w:val="28"/>
        </w:rPr>
        <w:t xml:space="preserve"> представить в налоговый орган  по своему выбору </w:t>
      </w:r>
      <w:hyperlink r:id="rId10" w:history="1">
        <w:r w:rsidRPr="00EA41CD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Pr="00EA41CD">
        <w:rPr>
          <w:rFonts w:eastAsiaTheme="minorHAnsi"/>
          <w:sz w:val="28"/>
          <w:szCs w:val="28"/>
          <w:lang w:eastAsia="en-US"/>
        </w:rPr>
        <w:t xml:space="preserve"> о предоставлении налоговой льготы,  а так же вправе предоставить документы, подтверждающие право налогоплательщика на налоговую льготу</w:t>
      </w:r>
      <w:proofErr w:type="gramStart"/>
      <w:r w:rsidRPr="00EA41CD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E0D0E" w:rsidRPr="00EA41CD" w:rsidRDefault="00DE0D0E" w:rsidP="0042417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с момента опубликования и распространяется на правоотношения,  возникшие с 01.01.2022 года.</w:t>
      </w:r>
    </w:p>
    <w:p w:rsidR="007678A0" w:rsidRDefault="00DE0D0E" w:rsidP="0042617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678A0">
        <w:rPr>
          <w:bCs/>
          <w:sz w:val="28"/>
          <w:szCs w:val="28"/>
        </w:rPr>
        <w:t xml:space="preserve">. Опубликовать настоящее решение в </w:t>
      </w:r>
      <w:r w:rsidR="0042417B">
        <w:rPr>
          <w:bCs/>
          <w:sz w:val="28"/>
          <w:szCs w:val="28"/>
        </w:rPr>
        <w:t>официальном печатном издании «Информационный</w:t>
      </w:r>
      <w:r w:rsidR="007678A0">
        <w:rPr>
          <w:bCs/>
          <w:sz w:val="28"/>
          <w:szCs w:val="28"/>
        </w:rPr>
        <w:t xml:space="preserve"> бюллетен</w:t>
      </w:r>
      <w:r w:rsidR="0042417B">
        <w:rPr>
          <w:bCs/>
          <w:sz w:val="28"/>
          <w:szCs w:val="28"/>
        </w:rPr>
        <w:t>ь»</w:t>
      </w:r>
      <w:r w:rsidR="007678A0">
        <w:rPr>
          <w:bCs/>
          <w:sz w:val="28"/>
          <w:szCs w:val="28"/>
        </w:rPr>
        <w:t>.</w:t>
      </w:r>
    </w:p>
    <w:p w:rsidR="007678A0" w:rsidRDefault="007678A0" w:rsidP="007678A0">
      <w:pPr>
        <w:jc w:val="both"/>
        <w:rPr>
          <w:bCs/>
          <w:sz w:val="72"/>
          <w:szCs w:val="72"/>
        </w:rPr>
      </w:pPr>
    </w:p>
    <w:p w:rsidR="00AA7C29" w:rsidRDefault="00AA7C29" w:rsidP="00AA7C29">
      <w:pPr>
        <w:jc w:val="both"/>
        <w:rPr>
          <w:sz w:val="28"/>
        </w:rPr>
      </w:pPr>
      <w:r>
        <w:rPr>
          <w:sz w:val="28"/>
        </w:rPr>
        <w:t>Глава Вахрушевского</w:t>
      </w:r>
    </w:p>
    <w:p w:rsidR="00AA7C29" w:rsidRDefault="00AA7C29" w:rsidP="00AA7C29">
      <w:pPr>
        <w:jc w:val="both"/>
        <w:rPr>
          <w:sz w:val="28"/>
        </w:rPr>
      </w:pPr>
      <w:r>
        <w:rPr>
          <w:sz w:val="28"/>
        </w:rPr>
        <w:t>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М.В. Ефремов</w:t>
      </w:r>
    </w:p>
    <w:p w:rsidR="00AA7C29" w:rsidRDefault="00AA7C29" w:rsidP="00AA7C29">
      <w:pPr>
        <w:jc w:val="center"/>
        <w:rPr>
          <w:b/>
          <w:bCs/>
          <w:sz w:val="28"/>
        </w:rPr>
      </w:pPr>
    </w:p>
    <w:p w:rsidR="00AA7C29" w:rsidRDefault="00AA7C29" w:rsidP="00AA7C29">
      <w:pPr>
        <w:jc w:val="both"/>
        <w:rPr>
          <w:bCs/>
          <w:sz w:val="28"/>
        </w:rPr>
      </w:pPr>
      <w:r>
        <w:rPr>
          <w:bCs/>
          <w:sz w:val="28"/>
        </w:rPr>
        <w:t>Председатель Вахрушевской</w:t>
      </w:r>
    </w:p>
    <w:p w:rsidR="00AA7C29" w:rsidRDefault="00AA7C29" w:rsidP="00AA7C29">
      <w:pPr>
        <w:jc w:val="both"/>
        <w:rPr>
          <w:bCs/>
          <w:sz w:val="28"/>
        </w:rPr>
      </w:pPr>
      <w:r>
        <w:rPr>
          <w:bCs/>
          <w:sz w:val="28"/>
        </w:rPr>
        <w:t>Городской Думы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О.А. Ившина</w:t>
      </w:r>
    </w:p>
    <w:p w:rsidR="007678A0" w:rsidRDefault="007678A0" w:rsidP="007678A0">
      <w:pPr>
        <w:jc w:val="both"/>
      </w:pPr>
      <w:bookmarkStart w:id="0" w:name="_GoBack"/>
      <w:bookmarkEnd w:id="0"/>
    </w:p>
    <w:sectPr w:rsidR="007678A0" w:rsidSect="005132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5C7"/>
    <w:multiLevelType w:val="hybridMultilevel"/>
    <w:tmpl w:val="21FAF3B2"/>
    <w:lvl w:ilvl="0" w:tplc="715E9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CA"/>
    <w:rsid w:val="000634E2"/>
    <w:rsid w:val="000E56D7"/>
    <w:rsid w:val="001F4EB2"/>
    <w:rsid w:val="003628E6"/>
    <w:rsid w:val="003F538A"/>
    <w:rsid w:val="0042417B"/>
    <w:rsid w:val="0042617E"/>
    <w:rsid w:val="00504F7C"/>
    <w:rsid w:val="0051329B"/>
    <w:rsid w:val="007678A0"/>
    <w:rsid w:val="00875EAD"/>
    <w:rsid w:val="00A26B05"/>
    <w:rsid w:val="00A5380D"/>
    <w:rsid w:val="00AA7C29"/>
    <w:rsid w:val="00BC76CF"/>
    <w:rsid w:val="00C24432"/>
    <w:rsid w:val="00C5694C"/>
    <w:rsid w:val="00C90DCA"/>
    <w:rsid w:val="00CB7BCE"/>
    <w:rsid w:val="00D75311"/>
    <w:rsid w:val="00D92F90"/>
    <w:rsid w:val="00DB5C2F"/>
    <w:rsid w:val="00DE0D0E"/>
    <w:rsid w:val="00E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78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78A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semiHidden/>
    <w:unhideWhenUsed/>
    <w:rsid w:val="007678A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678A0"/>
    <w:pPr>
      <w:spacing w:before="100" w:beforeAutospacing="1" w:after="100" w:afterAutospacing="1"/>
    </w:pPr>
  </w:style>
  <w:style w:type="paragraph" w:customStyle="1" w:styleId="ConsNonformat">
    <w:name w:val="ConsNonformat"/>
    <w:rsid w:val="007678A0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7678A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678A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A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78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78A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semiHidden/>
    <w:unhideWhenUsed/>
    <w:rsid w:val="007678A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7678A0"/>
    <w:pPr>
      <w:spacing w:before="100" w:beforeAutospacing="1" w:after="100" w:afterAutospacing="1"/>
    </w:pPr>
  </w:style>
  <w:style w:type="paragraph" w:customStyle="1" w:styleId="ConsNonformat">
    <w:name w:val="ConsNonformat"/>
    <w:rsid w:val="007678A0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7678A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7678A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5801C7BF56D0BCC4ABD563B2680352329B08B699C56D7810D1599BAC25BEC6D39E3853D63D77862E1C73C76BF2E74076E2D2A2A88D9E98H8v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3ACB-48BF-4662-9CE6-96D70795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23</cp:revision>
  <cp:lastPrinted>2022-04-28T13:13:00Z</cp:lastPrinted>
  <dcterms:created xsi:type="dcterms:W3CDTF">2019-11-21T07:41:00Z</dcterms:created>
  <dcterms:modified xsi:type="dcterms:W3CDTF">2023-10-10T05:59:00Z</dcterms:modified>
</cp:coreProperties>
</file>